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Rule="auto"/>
        <w:rPr>
          <w:rFonts w:ascii="Calibri" w:cs="Calibri" w:eastAsia="Calibri" w:hAnsi="Calibri"/>
        </w:rPr>
      </w:pPr>
      <w:bookmarkStart w:colFirst="0" w:colLast="0" w:name="_heading=h.wu3mekt8easd" w:id="0"/>
      <w:bookmarkEnd w:id="0"/>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rtl w:val="0"/>
        </w:rPr>
        <w:t xml:space="preserve">Nunavut Labour Standards Act </w:t>
      </w:r>
      <w:r w:rsidDel="00000000" w:rsidR="00000000" w:rsidRPr="00000000">
        <w:rPr>
          <w:rFonts w:ascii="Calibri" w:cs="Calibri" w:eastAsia="Calibri" w:hAnsi="Calibri"/>
          <w:rtl w:val="0"/>
        </w:rPr>
        <w:t xml:space="preserve">(the Act).</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defined as any hours worked above 8 hours in one workday or 40 hours in one workweek.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At [Organization Name], a workweek consists of 40 hours for full-time employees.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Except as otherwise prescribed, weekly work hours shall be scheduled and worked so that each employee has at least one full day of rest, preferably Sunday.</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employees may be requested to work hours above their usual hours of work. For the purposes of this policy, hours worked beyond an employee’s usual number of hours but below the overtime threshold of eight (8) hours daily or 40 hours weekly will be paid at the employee's regular rate.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Any hours worked beyond the Act’s threshold of eight (8) hours daily or 40 hours weekly will be paid at a rate of time and one-half the employee’s usual rate of pay. Employees may work up to a maximum of 10 hours a day or 60 hours a week, according to the Act.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Exception for General Holidays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In weeks with a general holiday for which employees are entitled to a paid holiday, the standard hours of work for overtime calculation are eight (8) hours per day and 32 hours per week. Employee hours worked on general holidays are not included in overtime calculations.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managers and supervisors who are employed primarily in a managerial capacity are not generally entitled to overtime pay, specifically if they perform other tasks only on an irregular or exceptional basis.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yellow"/>
          <w:u w:val="single"/>
        </w:rPr>
      </w:pPr>
      <w:r w:rsidDel="00000000" w:rsidR="00000000" w:rsidRPr="00000000">
        <w:rPr>
          <w:rFonts w:ascii="Calibri" w:cs="Calibri" w:eastAsia="Calibri" w:hAnsi="Calibri"/>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8 hours per day or 40 hours per week, these hours will be banked as time and one half in relation to an employee’s usual rate of pay.</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rtl w:val="0"/>
        </w:rPr>
        <w:t xml:space="preserve">In the event that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yellow"/>
        </w:rPr>
      </w:pPr>
      <w:r w:rsidDel="00000000" w:rsidR="00000000" w:rsidRPr="00000000">
        <w:rPr>
          <w:rFonts w:ascii="Calibri" w:cs="Calibri" w:eastAsia="Calibri" w:hAnsi="Calibri"/>
          <w:u w:val="single"/>
          <w:rtl w:val="0"/>
        </w:rPr>
        <w:t xml:space="preserve">Averaging Agreement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that employees are needed to work more hours to fulfill deadlines and complete duties. With the employee’s written or electronic agreement only, their hours of work may be averaged over a period of one or more weeks for the purposes of calculating their entitlement to overtime pay.</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Fonts w:ascii="Calibri" w:cs="Calibri" w:eastAsia="Calibri" w:hAnsi="Calibri"/>
          <w:rtl w:val="0"/>
        </w:rPr>
        <w:t xml:space="preserve">All averaging agreements are required to have a valid averaging of hours permit from the labour standards officer.   </w:t>
      </w: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g/JUxt5TJ6xUHohgekFMQ2lpQ==">CgMxLjAyDmgud3UzbWVrdDhlYXNkOAByITE4OVo5MzZ1Q0NOYTBMejBkYkoxd1AwNkhSVFdleGZSWQ==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